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36" w:rsidRPr="00C919E9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000000" w:themeColor="text1"/>
          <w:sz w:val="18"/>
          <w:lang w:eastAsia="es-MX"/>
        </w:rPr>
      </w:pPr>
    </w:p>
    <w:tbl>
      <w:tblPr>
        <w:tblW w:w="1410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4040"/>
        <w:gridCol w:w="769"/>
        <w:gridCol w:w="2547"/>
        <w:gridCol w:w="2637"/>
        <w:gridCol w:w="2268"/>
      </w:tblGrid>
      <w:tr w:rsidR="00C919E9" w:rsidRPr="00C919E9" w:rsidTr="00C919E9">
        <w:trPr>
          <w:trHeight w:val="630"/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52" w:rsidRPr="00C919E9" w:rsidRDefault="00945F52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LEY / ARTÍCULO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PÁRRAFO / FRACCIÓN / INCISO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APLICA/NO 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52" w:rsidRPr="00C919E9" w:rsidRDefault="00945F52" w:rsidP="0045373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MOTIVACIÓN Y FUNDAMENTACIÓN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UNIDAD ADMINISTRATIVA RESPONSABLE DE GENERAR LA INFORMACIÓN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FORMATO(S) ASIGNADO(S)</w:t>
            </w:r>
          </w:p>
        </w:tc>
      </w:tr>
      <w:tr w:rsidR="00C919E9" w:rsidRPr="00C919E9" w:rsidTr="00C919E9">
        <w:trPr>
          <w:trHeight w:val="53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LGT</w:t>
            </w:r>
          </w:p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1A7AFF" w:rsidRPr="00C919E9" w:rsidRDefault="001A7AF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 LGT_Art_70_Fr_I</w:t>
            </w:r>
          </w:p>
        </w:tc>
      </w:tr>
      <w:tr w:rsidR="00C919E9" w:rsidRPr="00C919E9" w:rsidTr="00C919E9">
        <w:trPr>
          <w:trHeight w:val="140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</w:t>
            </w:r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n las disposiciones aplicables;</w:t>
            </w:r>
          </w:p>
          <w:p w:rsidR="001A7AFF" w:rsidRPr="00C919E9" w:rsidRDefault="001A7AF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1A7AFF" w:rsidRPr="00C919E9" w:rsidRDefault="001A7AF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2a LGT_Art_70_Fr_II</w:t>
            </w: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2b LGT_Art_70_Fr_II</w:t>
            </w:r>
          </w:p>
        </w:tc>
      </w:tr>
      <w:tr w:rsidR="00C919E9" w:rsidRPr="00C919E9" w:rsidTr="00C919E9">
        <w:trPr>
          <w:trHeight w:val="354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 LGT_Art_70_Fr_III</w:t>
            </w:r>
          </w:p>
        </w:tc>
      </w:tr>
      <w:tr w:rsidR="00C919E9" w:rsidRPr="00C919E9" w:rsidTr="00C919E9">
        <w:trPr>
          <w:trHeight w:val="485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 LGT_Art_70_Fr_IV</w:t>
            </w:r>
          </w:p>
        </w:tc>
      </w:tr>
      <w:tr w:rsidR="00C919E9" w:rsidRPr="00C919E9" w:rsidTr="00C919E9">
        <w:trPr>
          <w:trHeight w:val="208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V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</w:t>
            </w:r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que</w:t>
            </w:r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conforme a sus funciones, deban establecer;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5 LGT_Art_70_Fr_V</w:t>
            </w:r>
          </w:p>
        </w:tc>
      </w:tr>
      <w:tr w:rsidR="00C919E9" w:rsidRPr="00C919E9" w:rsidTr="00C919E9">
        <w:trPr>
          <w:trHeight w:val="488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VI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indicadores que permitan rendir cuenta</w:t>
            </w:r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de sus objetivos y resultados;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hAnsi="Candara" w:cs="Arial"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 w:cs="Arial"/>
                <w:color w:val="000000" w:themeColor="text1"/>
                <w:sz w:val="18"/>
                <w:szCs w:val="18"/>
                <w:lang w:val="en-US"/>
              </w:rPr>
              <w:t xml:space="preserve"> 6 LGT_Art_70_Fr_VI</w:t>
            </w:r>
          </w:p>
        </w:tc>
      </w:tr>
      <w:tr w:rsidR="00C919E9" w:rsidRPr="00C919E9" w:rsidTr="00C919E9">
        <w:trPr>
          <w:trHeight w:val="109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VII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7 LGT_Art_70_Fr_VII</w:t>
            </w:r>
          </w:p>
        </w:tc>
      </w:tr>
      <w:tr w:rsidR="00C919E9" w:rsidRPr="00C919E9" w:rsidTr="00C919E9">
        <w:trPr>
          <w:trHeight w:val="16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lastRenderedPageBreak/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VIII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8 LGT_Art_70_Fr_VIII</w:t>
            </w:r>
          </w:p>
        </w:tc>
      </w:tr>
      <w:tr w:rsidR="00C919E9" w:rsidRPr="00C919E9" w:rsidTr="00C919E9">
        <w:trPr>
          <w:trHeight w:val="44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IX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gastos de representación y viáticos, así como el objeto e infor</w:t>
            </w:r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me de comisión correspondiente;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 xml:space="preserve"> 9 LGT_Art_70_Fr_IX</w:t>
            </w: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C919E9" w:rsidRPr="00C919E9" w:rsidTr="00C919E9">
        <w:trPr>
          <w:trHeight w:val="77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0D3D1B" w:rsidRPr="00C919E9" w:rsidRDefault="000D3D1B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 xml:space="preserve"> 10a LGT_Art_70_Fr_X</w:t>
            </w: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 xml:space="preserve"> 10b LGT_Art_70_Fr_X</w:t>
            </w:r>
          </w:p>
        </w:tc>
      </w:tr>
      <w:tr w:rsidR="00C919E9" w:rsidRPr="00C919E9" w:rsidTr="00C919E9">
        <w:trPr>
          <w:trHeight w:val="9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</w:t>
            </w:r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s y el periodo de contratación;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11 LGT_Art_70_Fr_XI</w:t>
            </w:r>
          </w:p>
        </w:tc>
      </w:tr>
      <w:tr w:rsidR="00C919E9" w:rsidRPr="00C919E9" w:rsidTr="00C919E9">
        <w:trPr>
          <w:trHeight w:val="92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12 LGT_Art_70_Fr_XII</w:t>
            </w:r>
          </w:p>
        </w:tc>
      </w:tr>
      <w:tr w:rsidR="00C919E9" w:rsidRPr="00C919E9" w:rsidTr="00C919E9">
        <w:trPr>
          <w:trHeight w:val="6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13 LGT_Art_70_Fr_XIII</w:t>
            </w:r>
          </w:p>
        </w:tc>
      </w:tr>
      <w:tr w:rsidR="00C919E9" w:rsidRPr="00C919E9" w:rsidTr="00C919E9">
        <w:trPr>
          <w:trHeight w:val="4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XIV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Las convocatorias a concursos para ocupar cargos públicos </w:t>
            </w:r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y los resultados de </w:t>
            </w:r>
            <w:proofErr w:type="gramStart"/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mismos</w:t>
            </w:r>
            <w:proofErr w:type="gramEnd"/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Formato 14 LGT_Art_70_Fr_XV</w:t>
            </w: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919E9" w:rsidRPr="00C919E9" w:rsidTr="00C919E9">
        <w:trPr>
          <w:trHeight w:val="107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XV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</w:t>
            </w:r>
            <w:r w:rsidR="00AB6364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es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y de subsidio, en los que se deberá contener lo siguiente: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>...</w:t>
            </w:r>
          </w:p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La Defensoría de los Derechos Humanos del Pueblo de Oaxaca no opera programas sociales, su objeto es la defensa, protección, promoción, estudio y divulgación de los derechos humanos, así como la prevención, atención y </w:t>
            </w: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lastRenderedPageBreak/>
              <w:t>erradicación de la discriminación y la violencia que sufren las personas por su condición, posición social, identidad cultural, política, económica, género, discapacidades, origen, orientación y preferencia sexual, ciudadanía, migración, sexo, nacionalidades, salud, religión e ideología; o cualquier otra que vulnere la dignidad de la persona. Fundamento Art. 114 Apartado A de la CPELSO Art. 2 de la Ley de la DDHPO.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101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919E9" w:rsidRPr="00C919E9" w:rsidTr="00C919E9">
        <w:trPr>
          <w:trHeight w:val="127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="001D68C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0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XVI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0D3D1B" w:rsidRPr="00C919E9" w:rsidRDefault="000D3D1B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16a LGT_Art_70_Fr_XVI</w:t>
            </w: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16b LGT_Art_70_Fr_XVI</w:t>
            </w:r>
          </w:p>
        </w:tc>
      </w:tr>
      <w:tr w:rsidR="00C919E9" w:rsidRPr="00C919E9" w:rsidTr="00C919E9">
        <w:trPr>
          <w:trHeight w:val="86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XVII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pStyle w:val="Sinespaciado"/>
              <w:jc w:val="center"/>
              <w:rPr>
                <w:rFonts w:ascii="Candara" w:hAnsi="Candara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hAnsi="Candara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hAnsi="Candara"/>
                <w:color w:val="000000" w:themeColor="text1"/>
                <w:sz w:val="18"/>
                <w:szCs w:val="18"/>
                <w:lang w:val="en-US" w:eastAsia="es-MX"/>
              </w:rPr>
              <w:t xml:space="preserve"> 17 LGT_Art_70_Fr_XVII</w:t>
            </w:r>
          </w:p>
        </w:tc>
      </w:tr>
      <w:tr w:rsidR="00C919E9" w:rsidRPr="00C919E9" w:rsidTr="00C919E9">
        <w:trPr>
          <w:trHeight w:val="68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XVIII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El listado de Servidores Públicos </w:t>
            </w:r>
            <w:r w:rsidR="00AB6364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con </w:t>
            </w:r>
            <w:proofErr w:type="gramStart"/>
            <w:r w:rsidR="00AB6364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sancionado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s administrativas definitivas</w:t>
            </w:r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, especificando la causa de sanción y la disposición.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Contraloría Interna</w:t>
            </w:r>
          </w:p>
          <w:p w:rsidR="00EF49D5" w:rsidRPr="00C919E9" w:rsidRDefault="00EF49D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18 LGT_Art_70_Fr_XVIII</w:t>
            </w:r>
          </w:p>
        </w:tc>
      </w:tr>
      <w:tr w:rsidR="00C919E9" w:rsidRPr="00C919E9" w:rsidTr="00C919E9">
        <w:trPr>
          <w:trHeight w:val="57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</w:p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XIX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B4D2E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de Educación, Investigación, Divulgación y Promoción de los Derechos Humanos</w:t>
            </w:r>
          </w:p>
          <w:p w:rsidR="001A7AFF" w:rsidRPr="00C919E9" w:rsidRDefault="001A7AF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19 LGT_Art_70_Fr_XIX</w:t>
            </w:r>
          </w:p>
        </w:tc>
      </w:tr>
      <w:tr w:rsidR="00C919E9" w:rsidRPr="00C919E9" w:rsidTr="00C919E9">
        <w:trPr>
          <w:trHeight w:val="46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2E" w:rsidRPr="00C919E9" w:rsidRDefault="00AB4D2E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2E" w:rsidRPr="00C919E9" w:rsidRDefault="00AB4D2E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D2E" w:rsidRPr="00C919E9" w:rsidRDefault="00AB4D2E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2E" w:rsidRPr="00C919E9" w:rsidRDefault="00AB4D2E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D2E" w:rsidRPr="00C919E9" w:rsidRDefault="00AB4D2E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Dirección de Quejas y Orientación de Peticiones y Recomendaciones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2E" w:rsidRPr="00C919E9" w:rsidRDefault="00AB4D2E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20 LGT_Art_70_Fr_XX</w:t>
            </w:r>
          </w:p>
        </w:tc>
      </w:tr>
      <w:tr w:rsidR="00C919E9" w:rsidRPr="00C919E9" w:rsidTr="00C919E9">
        <w:trPr>
          <w:trHeight w:val="9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lastRenderedPageBreak/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 información financiera sobre el presupuesto asignado, así como los informes del ejercicio trimestral</w:t>
            </w:r>
            <w:r w:rsidR="00136F30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es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del gasto, en términos de la Ley General de Contabilidad Gubernamental </w:t>
            </w:r>
            <w:r w:rsidR="00372B9F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y demás normatividad aplicable;</w:t>
            </w:r>
          </w:p>
          <w:p w:rsidR="000D3D1B" w:rsidRPr="00C919E9" w:rsidRDefault="000D3D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tres formatos a, b y 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945F52" w:rsidRPr="00C919E9" w:rsidRDefault="00945F52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21a LGT_Art_70_Fr_XXI</w:t>
            </w: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21b LGT_Art_70_Fr_XXI</w:t>
            </w:r>
          </w:p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21c LGT_Art_70_Fr_XXI</w:t>
            </w:r>
          </w:p>
        </w:tc>
      </w:tr>
      <w:tr w:rsidR="00C919E9" w:rsidRPr="00C919E9" w:rsidTr="00C919E9">
        <w:trPr>
          <w:trHeight w:val="64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52" w:rsidRPr="00C919E9" w:rsidRDefault="00945F52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F52" w:rsidRPr="00C919E9" w:rsidRDefault="00A22CE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453735">
            <w:pPr>
              <w:spacing w:after="0" w:line="240" w:lineRule="auto"/>
              <w:contextualSpacing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La Defensoría carece de facultades para contratar deuda pública, por no encontrarse en los supuestos del artículo 5 de la Ley de Deuda Pública del Estado de Oaxaca.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9D5" w:rsidRPr="00C919E9" w:rsidRDefault="00EF49D5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Contraloría Interna</w:t>
            </w:r>
          </w:p>
          <w:p w:rsidR="00945F52" w:rsidRPr="00C919E9" w:rsidRDefault="00945F52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2" w:rsidRPr="00C919E9" w:rsidRDefault="00945F5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372B9F" w:rsidRPr="00C919E9" w:rsidRDefault="000D3D1B" w:rsidP="000D3D1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Tiene tres formatos </w:t>
            </w:r>
            <w:proofErr w:type="spellStart"/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a,b</w:t>
            </w:r>
            <w:proofErr w:type="spellEnd"/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y d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El formato 23c LGT_Art_70_Fr_</w:t>
            </w:r>
            <w:proofErr w:type="gram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XXIII  corresponde</w:t>
            </w:r>
            <w:proofErr w:type="gram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23a LGT_Art_70_Fr_XXIII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23b LGT_Art_70_Fr_XXIII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23d LGT_Art_70_Fr_XXIII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XXIV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9D5" w:rsidRPr="00C919E9" w:rsidRDefault="00EF49D5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Contraloría Interna</w:t>
            </w:r>
          </w:p>
          <w:p w:rsidR="00372B9F" w:rsidRPr="00C919E9" w:rsidRDefault="00372B9F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24 LGT_Art_70_Fr_XXIV</w:t>
            </w:r>
          </w:p>
        </w:tc>
      </w:tr>
      <w:tr w:rsidR="00C919E9" w:rsidRPr="00C919E9" w:rsidTr="00C919E9">
        <w:trPr>
          <w:trHeight w:val="49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b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No se dan los supuestos establecidos en el artículo 32 A del Código Fiscal de la Federación.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919E9" w:rsidRPr="00C919E9" w:rsidTr="00C919E9">
        <w:trPr>
          <w:trHeight w:val="54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XXVI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La Defensoría de los Derechos Humanos del Pueblo de Oaxaca no permite el uso de sus recursos a Personas Físicas o Morales por la naturaleza de sus funciones conforme lo </w:t>
            </w: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lastRenderedPageBreak/>
              <w:t>establece el Decreto número 823 por el cual fue creada.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919E9" w:rsidRPr="00C919E9" w:rsidTr="00C919E9">
        <w:trPr>
          <w:trHeight w:val="12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XXVII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101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27 LGT_Art_70_Fr_XXVII</w:t>
            </w:r>
          </w:p>
        </w:tc>
      </w:tr>
      <w:tr w:rsidR="00C919E9" w:rsidRPr="00C919E9" w:rsidTr="00C919E9">
        <w:trPr>
          <w:trHeight w:val="115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XXVIII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 información sobre los resultados sobre procedimientos de adjudicación directa, in</w:t>
            </w:r>
            <w:r w:rsidR="004C4E3E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vitación restringida y licitaciones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de cualquier naturaleza, incluyendo la Versión Pública del Expediente respectivo y de los contratos celebrados, que deberá contener, por lo menos, lo </w:t>
            </w:r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siguiente:…</w:t>
            </w:r>
            <w:proofErr w:type="gramEnd"/>
          </w:p>
          <w:p w:rsidR="000D3D1B" w:rsidRPr="00C919E9" w:rsidRDefault="000D3D1B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28a LGT_Art_70_Fr_XXVIII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28b LGT_Art_70_Fr_XXVIII</w:t>
            </w:r>
          </w:p>
        </w:tc>
      </w:tr>
      <w:tr w:rsidR="00C919E9" w:rsidRPr="00C919E9" w:rsidTr="00C919E9">
        <w:trPr>
          <w:trHeight w:val="48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XXIX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9D5" w:rsidRPr="00C919E9" w:rsidRDefault="00EF49D5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Particular de la Oficina del Defensor</w:t>
            </w:r>
          </w:p>
          <w:p w:rsidR="00372B9F" w:rsidRPr="00C919E9" w:rsidRDefault="00372B9F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29 LGT_Art_70_Fr_XXIX</w:t>
            </w:r>
          </w:p>
        </w:tc>
      </w:tr>
      <w:tr w:rsidR="00C919E9" w:rsidRPr="00C919E9" w:rsidTr="00C919E9">
        <w:trPr>
          <w:trHeight w:val="39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4C4E3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estadísticas gener</w:t>
            </w:r>
            <w:r w:rsidR="004C4E3E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adas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en cumplimiento de sus facultades, competencias o funciones con la mayor desagregación posible;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CE4D24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Dirección de Quejas y Orientación de Peticiones y Recomendaciones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30 LGT_Art_70_Fr_XXX</w:t>
            </w:r>
          </w:p>
        </w:tc>
      </w:tr>
      <w:tr w:rsidR="00C919E9" w:rsidRPr="00C919E9" w:rsidTr="00C919E9">
        <w:trPr>
          <w:trHeight w:val="4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  <w:p w:rsidR="00372B9F" w:rsidRPr="00C919E9" w:rsidRDefault="000D3D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Tienen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31a LGT_Art_70_Fr_XXXI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31b LGT_Art_70_Fr_XXXI</w:t>
            </w:r>
          </w:p>
        </w:tc>
      </w:tr>
      <w:tr w:rsidR="00C919E9" w:rsidRPr="00C919E9" w:rsidTr="00C919E9">
        <w:trPr>
          <w:trHeight w:val="3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B62" w:rsidRPr="00C919E9" w:rsidRDefault="00590B62" w:rsidP="00590B6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590B6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32 LGT_Art_70_Fr_XXXII</w:t>
            </w:r>
          </w:p>
        </w:tc>
      </w:tr>
      <w:tr w:rsidR="00C919E9" w:rsidRPr="00C919E9" w:rsidTr="00C919E9">
        <w:trPr>
          <w:trHeight w:val="44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372B9F" w:rsidRPr="00C919E9" w:rsidRDefault="00372B9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33 LGT_Art_70_Fr_XXXIII</w:t>
            </w:r>
          </w:p>
        </w:tc>
      </w:tr>
      <w:tr w:rsidR="00C919E9" w:rsidRPr="00C919E9" w:rsidTr="00C919E9">
        <w:trPr>
          <w:trHeight w:val="5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XXXIV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  <w:p w:rsidR="000D3D1B" w:rsidRPr="00C919E9" w:rsidRDefault="000D3D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Tienen 7 formatos</w:t>
            </w:r>
          </w:p>
          <w:p w:rsidR="000D3D1B" w:rsidRPr="00C919E9" w:rsidRDefault="000D3D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A,bc</w:t>
            </w:r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,d,e,f</w:t>
            </w:r>
            <w:proofErr w:type="spell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y 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34a LGT_Art_70_Fr_XXXIV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34bLGT_Art_70_Fr_XXXIV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34c LGT_Art_70_Fr_XXXIV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lastRenderedPageBreak/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34d LGT_Art_70_Fr_XXXIV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34e LGT_Art_70_Fr_XXXIV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34f LGT_Art_70_Fr_XXXIV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34g LGT_Art_70_Fr_XXXIV</w:t>
            </w:r>
          </w:p>
        </w:tc>
      </w:tr>
      <w:tr w:rsidR="00C919E9" w:rsidRPr="00C919E9" w:rsidTr="00C919E9">
        <w:trPr>
          <w:trHeight w:val="92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lastRenderedPageBreak/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EF49D5" w:rsidRPr="00C919E9" w:rsidRDefault="00EF49D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Tienen tres formatos </w:t>
            </w:r>
            <w:proofErr w:type="spellStart"/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a,b</w:t>
            </w:r>
            <w:proofErr w:type="spellEnd"/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y c</w:t>
            </w:r>
          </w:p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9D5" w:rsidRPr="00C919E9" w:rsidRDefault="00EF49D5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Particular de la Oficina del Defensor</w:t>
            </w:r>
          </w:p>
          <w:p w:rsidR="00372B9F" w:rsidRPr="00C919E9" w:rsidRDefault="00372B9F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35a LGT_Art_70_Fr_XXXV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35b LGT_Art_70_Fr_XXXV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35c LGT_Art_70_Fr_XXXV</w:t>
            </w:r>
          </w:p>
        </w:tc>
      </w:tr>
      <w:tr w:rsidR="00C919E9" w:rsidRPr="00C919E9" w:rsidTr="00C919E9">
        <w:trPr>
          <w:trHeight w:val="22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XXXVI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resoluciones y laudos que se emitan en procesos o procedimientos seguidos en forma de juicio</w:t>
            </w:r>
            <w:r w:rsidR="004C4E3E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s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9D5" w:rsidRPr="00C919E9" w:rsidRDefault="00EF49D5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Contraloría Interna</w:t>
            </w:r>
          </w:p>
          <w:p w:rsidR="00372B9F" w:rsidRPr="00C919E9" w:rsidRDefault="00372B9F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36 LGT_Art_70_Fr_XXXVI</w:t>
            </w:r>
          </w:p>
        </w:tc>
      </w:tr>
      <w:tr w:rsidR="00C919E9" w:rsidRPr="00C919E9" w:rsidTr="00C919E9">
        <w:trPr>
          <w:trHeight w:val="45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XXXVII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mecanismos de participación ciudadana;</w:t>
            </w:r>
          </w:p>
          <w:p w:rsidR="001A7AFF" w:rsidRPr="00C919E9" w:rsidRDefault="001A7AF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de Educación, Investigación, Divulgación y Promoción de los Derechos Humanos</w:t>
            </w:r>
          </w:p>
          <w:p w:rsidR="00372B9F" w:rsidRPr="00C919E9" w:rsidRDefault="00372B9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37a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LGT_Art_70_Fr_XXXVII</w:t>
            </w:r>
          </w:p>
          <w:p w:rsidR="00AF69F2" w:rsidRPr="00C919E9" w:rsidRDefault="00AF69F2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37b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LGT_Art_70_Fr_XXXVII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XXXVIII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Los programas que </w:t>
            </w:r>
            <w:r w:rsidR="004C4E3E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se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ofrecen, incluyendo información sobre la población, objetivo y destino, así como los trámites, tiempos de respuesta, requisitos y formatos para acceder a los mismos;</w:t>
            </w:r>
          </w:p>
          <w:p w:rsidR="001A7AFF" w:rsidRPr="00C919E9" w:rsidRDefault="001A7AF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de Educación, Investigación, Divulgación y Promoción de los Derechos Humanos</w:t>
            </w:r>
          </w:p>
          <w:p w:rsidR="00372B9F" w:rsidRPr="00C919E9" w:rsidRDefault="00372B9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38a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LGT_Art_70_Fr_XXXVIII</w:t>
            </w:r>
          </w:p>
          <w:p w:rsidR="005D2A7B" w:rsidRPr="00C919E9" w:rsidRDefault="005D2A7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38b LGT_Art_70_Fr_XXXVIII</w:t>
            </w:r>
          </w:p>
        </w:tc>
      </w:tr>
      <w:tr w:rsidR="00C919E9" w:rsidRPr="00C919E9" w:rsidTr="00C919E9">
        <w:trPr>
          <w:trHeight w:val="50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XXXIX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  <w:p w:rsidR="00670304" w:rsidRPr="00C919E9" w:rsidRDefault="00670304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Tiene </w:t>
            </w:r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tres  formato</w:t>
            </w:r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a, b y 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Ejecutiva del Comité de Transparencia</w:t>
            </w:r>
          </w:p>
          <w:p w:rsidR="00670304" w:rsidRPr="00C919E9" w:rsidRDefault="00670304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39a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LGT_Art_70_Fr_XXXIX</w:t>
            </w:r>
          </w:p>
          <w:p w:rsidR="005D2A7B" w:rsidRPr="00C919E9" w:rsidRDefault="005D2A7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39b LGT_Art_70_Fr_XXXIX</w:t>
            </w:r>
          </w:p>
          <w:p w:rsidR="005D2A7B" w:rsidRPr="00C919E9" w:rsidRDefault="005D2A7B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39c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LGT_Art_70_Fr_XXXIX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C919E9" w:rsidRPr="00C919E9" w:rsidTr="00C919E9">
        <w:trPr>
          <w:trHeight w:val="68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  <w:p w:rsidR="000D3D1B" w:rsidRPr="00C919E9" w:rsidRDefault="000D3D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40a LGT_Art_70_Fr_XL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40b LGT_Art_70_Fr_XL</w:t>
            </w:r>
          </w:p>
        </w:tc>
      </w:tr>
      <w:tr w:rsidR="00C919E9" w:rsidRPr="00C919E9" w:rsidTr="00C919E9">
        <w:trPr>
          <w:trHeight w:val="54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lastRenderedPageBreak/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B62" w:rsidRPr="00C919E9" w:rsidRDefault="00590B62" w:rsidP="00590B6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590B6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101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372B9F" w:rsidRPr="00C919E9" w:rsidRDefault="00372B9F" w:rsidP="00372B9F">
            <w:pPr>
              <w:spacing w:after="101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41 LGT_Art_70_Fr_XLI</w:t>
            </w:r>
          </w:p>
        </w:tc>
      </w:tr>
      <w:tr w:rsidR="00C919E9" w:rsidRPr="00C919E9" w:rsidTr="00C919E9">
        <w:trPr>
          <w:trHeight w:val="3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42a LGT_Art_70_Fr_XLII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Los servicios que presta la Defensoría de los Derechos Humanos del Pueblo de Oaxaca son totalmente gratuitos.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919E9" w:rsidRPr="00C919E9" w:rsidTr="00C919E9">
        <w:trPr>
          <w:trHeight w:val="29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XLIV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Donaciones hechas a terceros en dinero o en especie;</w:t>
            </w:r>
          </w:p>
          <w:p w:rsidR="000D3D1B" w:rsidRPr="00C919E9" w:rsidRDefault="000D3D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Tiene dos formatos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D1B" w:rsidRPr="00C919E9" w:rsidRDefault="000D3D1B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Administrativa</w:t>
            </w:r>
          </w:p>
          <w:p w:rsidR="00372B9F" w:rsidRPr="00C919E9" w:rsidRDefault="00372B9F" w:rsidP="000D3D1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44a LGT_Art_70_Fr_XLIV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44b LGT_Art_70_Fr_XLIV</w:t>
            </w:r>
          </w:p>
        </w:tc>
      </w:tr>
      <w:tr w:rsidR="00C919E9" w:rsidRPr="00C919E9" w:rsidTr="00C919E9">
        <w:trPr>
          <w:trHeight w:val="33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5" w:rsidRPr="00C919E9" w:rsidRDefault="00453735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35" w:rsidRPr="00C919E9" w:rsidRDefault="00453735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XLV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CE4D24" w:rsidP="00C95163">
            <w:pPr>
              <w:spacing w:before="240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Dirección de Quejas y Orientación de Peticiones y Recomendaciones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45 LGT_Art_70_Fr_XLV</w:t>
            </w:r>
          </w:p>
        </w:tc>
      </w:tr>
      <w:tr w:rsidR="00C919E9" w:rsidRPr="00C919E9" w:rsidTr="00C919E9">
        <w:trPr>
          <w:trHeight w:val="6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XLVI</w:t>
            </w:r>
            <w:r w:rsidR="001A7AFF"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/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Las actas de sesiones ordinarias y extraordinarias, así como las opiniones y recomendaciones que emitan, en su caso, </w:t>
            </w:r>
            <w:r w:rsidR="004C4E3E"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de los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consejos consultivos;</w:t>
            </w:r>
          </w:p>
          <w:p w:rsidR="001A7AFF" w:rsidRPr="00C919E9" w:rsidRDefault="001A7AF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Tiene </w:t>
            </w:r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dos formato</w:t>
            </w:r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Técnica del Consejo Ciudadano</w:t>
            </w:r>
            <w:r w:rsidR="001A7AFF" w:rsidRPr="00C919E9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46a LGT_Art_70_Fr_XLVI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46b LGT_Art_70_Fr_XLVI</w:t>
            </w:r>
          </w:p>
        </w:tc>
      </w:tr>
      <w:tr w:rsidR="00C919E9" w:rsidRPr="00C919E9" w:rsidTr="00C919E9">
        <w:trPr>
          <w:trHeight w:val="39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XLVII </w:t>
            </w:r>
            <w:r w:rsidRPr="00C919E9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  <w:p w:rsidR="00EF49D5" w:rsidRPr="00C919E9" w:rsidRDefault="00EF49D5" w:rsidP="00D44517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919E9">
              <w:rPr>
                <w:rFonts w:ascii="Candara" w:hAnsi="Candara"/>
                <w:color w:val="000000" w:themeColor="text1"/>
                <w:sz w:val="18"/>
                <w:szCs w:val="18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theme="minorHAnsi"/>
                <w:color w:val="000000" w:themeColor="text1"/>
                <w:sz w:val="18"/>
                <w:szCs w:val="18"/>
                <w:lang w:eastAsia="es-MX"/>
              </w:rPr>
              <w:t xml:space="preserve">A la Fiscalía General del Estado de Oaxaca, Poder Judicial del Estado y Secretaría de Seguridad Pública en términos de los arts. 291, 294, 297, 300 y 303 del Código Nacional de </w:t>
            </w:r>
            <w:proofErr w:type="gramStart"/>
            <w:r w:rsidRPr="00C919E9">
              <w:rPr>
                <w:rFonts w:ascii="Candara" w:eastAsia="Times New Roman" w:hAnsi="Candara" w:cstheme="minorHAnsi"/>
                <w:color w:val="000000" w:themeColor="text1"/>
                <w:sz w:val="18"/>
                <w:szCs w:val="18"/>
                <w:lang w:eastAsia="es-MX"/>
              </w:rPr>
              <w:t>Procedimientos  Penales</w:t>
            </w:r>
            <w:proofErr w:type="gramEnd"/>
            <w:r w:rsidRPr="00C919E9">
              <w:rPr>
                <w:rFonts w:ascii="Candara" w:eastAsia="Times New Roman" w:hAnsi="Candara" w:cstheme="minorHAnsi"/>
                <w:color w:val="000000" w:themeColor="text1"/>
                <w:sz w:val="18"/>
                <w:szCs w:val="18"/>
                <w:lang w:eastAsia="es-MX"/>
              </w:rPr>
              <w:t xml:space="preserve">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Particular de la Oficina del Defensor</w:t>
            </w:r>
          </w:p>
          <w:p w:rsidR="00EF49D5" w:rsidRPr="00C919E9" w:rsidRDefault="00EF49D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theme="minorHAnsi"/>
                <w:color w:val="000000" w:themeColor="text1"/>
                <w:sz w:val="18"/>
                <w:szCs w:val="18"/>
                <w:lang w:val="en-US" w:eastAsia="es-MX"/>
              </w:rPr>
              <w:t xml:space="preserve"> 47c LGT_Art_70_Fr_XLVII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lastRenderedPageBreak/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9F" w:rsidRPr="00C919E9" w:rsidRDefault="00372B9F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XLVIII </w:t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EF49D5" w:rsidRPr="00C919E9" w:rsidRDefault="00EF49D5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Tiene tres formatos </w:t>
            </w:r>
            <w:proofErr w:type="spellStart"/>
            <w:proofErr w:type="gramStart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a,b</w:t>
            </w:r>
            <w:proofErr w:type="spellEnd"/>
            <w:proofErr w:type="gramEnd"/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y 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9D5" w:rsidRPr="00C919E9" w:rsidRDefault="00EF49D5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Particular de la Oficina del Defensor</w:t>
            </w:r>
          </w:p>
          <w:p w:rsidR="00372B9F" w:rsidRPr="00C919E9" w:rsidRDefault="00372B9F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 xml:space="preserve"> 48a LGT_Art_70_Fr_XLVIII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 xml:space="preserve"> 48b LGT_Art_70_Fr_XLVIII </w:t>
            </w:r>
            <w:proofErr w:type="spellStart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/>
                <w:bCs/>
                <w:color w:val="000000" w:themeColor="text1"/>
                <w:sz w:val="18"/>
                <w:szCs w:val="18"/>
                <w:lang w:val="en-US"/>
              </w:rPr>
              <w:t xml:space="preserve"> 48c LGT_Art_70_Fr_XLVIII</w:t>
            </w:r>
          </w:p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C919E9" w:rsidRPr="00C919E9" w:rsidTr="00C919E9">
        <w:trPr>
          <w:trHeight w:val="63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9F" w:rsidRPr="00C919E9" w:rsidRDefault="00372B9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Último párrafo </w:t>
            </w:r>
          </w:p>
          <w:p w:rsidR="00372B9F" w:rsidRPr="00C919E9" w:rsidRDefault="004C4E3E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proofErr w:type="gramStart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Los  sujetos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obligaciones</w:t>
            </w:r>
            <w:r w:rsidR="00372B9F"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deberán  informar  a  los  Organismos  garantes  y  verificar  que  se  publiquen  en  la </w:t>
            </w:r>
          </w:p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Cs/>
                <w:color w:val="000000" w:themeColor="text1"/>
                <w:sz w:val="18"/>
                <w:szCs w:val="18"/>
                <w:lang w:eastAsia="es-MX"/>
              </w:rPr>
              <w:t>*TABLA DE APLICABILIDAD INTEGRAL</w:t>
            </w:r>
          </w:p>
          <w:p w:rsidR="00372B9F" w:rsidRPr="00C919E9" w:rsidRDefault="00372B9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Cs/>
                <w:color w:val="000000" w:themeColor="text1"/>
                <w:sz w:val="18"/>
                <w:szCs w:val="18"/>
                <w:lang w:eastAsia="es-MX"/>
              </w:rPr>
              <w:t>*TABLAS DE ACTUALIZACIÓN Y CONSERVACIÓN DE LA INFORMACIÓN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9D5" w:rsidRPr="00C919E9" w:rsidRDefault="00EF49D5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Particular de la Oficina del Defensor</w:t>
            </w:r>
          </w:p>
          <w:p w:rsidR="00372B9F" w:rsidRPr="00C919E9" w:rsidRDefault="00372B9F" w:rsidP="00EF49D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9F" w:rsidRPr="00C919E9" w:rsidRDefault="00372B9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C919E9" w:rsidRPr="00C919E9" w:rsidTr="00C919E9">
        <w:trPr>
          <w:trHeight w:val="43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91DA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74. 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Además de lo señalado en el artículo 70 de la presente Ley, los órganos autónomos deberán poner a disposición del público y actualizar la siguiente información:</w:t>
            </w:r>
          </w:p>
          <w:p w:rsidR="00453735" w:rsidRPr="00C919E9" w:rsidRDefault="00453735" w:rsidP="00991DA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C41B2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II. 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Organismos de protección de los derechos humanos Nacional y de las Entidades federativas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a)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El  listado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y  las  versiones  públicas  de  las  recomendaciones  emitidas,  su  destinatario  o autoridad a la que se recomienda y el estado que guarda su atención, incluyendo, en su caso,  las  minutas  de  comparecencias  de  los  titulares  que  se  negaron  a  aceptar  las recomendaciones;</w:t>
            </w:r>
          </w:p>
          <w:p w:rsidR="00453735" w:rsidRPr="00C919E9" w:rsidRDefault="00453735" w:rsidP="009555D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Visitaduría Adjunta Encargada de la Coordinación de Seguimiento a Recomendaciones, Acuerdos y Medidas Cautelares.</w:t>
            </w:r>
          </w:p>
          <w:p w:rsidR="00012978" w:rsidRPr="00C919E9" w:rsidRDefault="00012978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a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lastRenderedPageBreak/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b)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Las  quejas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y  denuncias  presentadas  ante  las  autoridades  administrativas  y  penales respectivas, señalando el estado procesal en que se encuentran y, en su caso, el sentido en el que se resolvieron;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2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b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c)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Las versiones públicas del acuerdo de conciliación, previo consentimiento del quejoso;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3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c</w:t>
            </w:r>
          </w:p>
        </w:tc>
      </w:tr>
      <w:tr w:rsidR="00C919E9" w:rsidRPr="00C919E9" w:rsidTr="00C919E9">
        <w:trPr>
          <w:trHeight w:val="2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C4716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d)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Listado de </w:t>
            </w:r>
            <w:proofErr w:type="gramStart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medidas  precautorias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,  cautelares  o equivalentes  giradas,  una  vez  concluido el Expediente;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4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d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Inciso </w:t>
            </w:r>
            <w:proofErr w:type="gramStart"/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e)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Toda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la  información  con  que  cuente,  relacionada  con  hechos  constitutivos  de  violaciones graves de derechos humanos o delitos de lesa humanidad, una vez determinados así por la autoridad  competente,  incluyendo,  en  su  caso,  las  acciones  de  reparación  del  daño, atención a víctimas y de no repetición;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5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e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Inciso </w:t>
            </w:r>
            <w:proofErr w:type="gramStart"/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La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información  relacionada  con  las  acciones  y  resultados  de  defensa,  promoción  y protección de los derechos humanos;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de Educación, Investigación, Divulgación y Promoción de los Derechos Humanos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6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f</w:t>
            </w:r>
          </w:p>
        </w:tc>
      </w:tr>
      <w:tr w:rsidR="00C919E9" w:rsidRPr="00C919E9" w:rsidTr="00C919E9">
        <w:trPr>
          <w:trHeight w:val="61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Inciso </w:t>
            </w:r>
            <w:proofErr w:type="gramStart"/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g)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Las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actas y versiones estenográficas de las sesiones del consejo consultivo, así como las </w:t>
            </w:r>
          </w:p>
          <w:p w:rsidR="00453735" w:rsidRPr="00C919E9" w:rsidRDefault="00453735" w:rsidP="00372B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opiniones que emite;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1A7AFF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Técnica del Consejo Ciudadano</w:t>
            </w:r>
            <w:r w:rsidRPr="00C919E9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7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g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h)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Los resultados de los estudios, publicaciones o investigaciones que realicen;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de Educación, Investigación, Divulgación y Promoción de los Derechos Humanos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8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h</w:t>
            </w:r>
          </w:p>
        </w:tc>
      </w:tr>
      <w:tr w:rsidR="00C919E9" w:rsidRPr="00C919E9" w:rsidTr="00C919E9">
        <w:trPr>
          <w:trHeight w:val="2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i)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Los programas de prevención y promoción en materia de derechos humanos;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de Educación, Investigación, Divulgación y Promoción de los Derechos Humanos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9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</w:t>
            </w:r>
            <w:proofErr w:type="spellEnd"/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lastRenderedPageBreak/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j)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El estado que guardan los derechos humanos en el sistema penitenciario y de readaptación social del país;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Defe</w:t>
            </w:r>
            <w:r w:rsidR="001D68CF"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nsoría Especializada en Sistema</w:t>
            </w: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1D68CF"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Penitenciario</w:t>
            </w:r>
          </w:p>
          <w:p w:rsidR="00E73E47" w:rsidRPr="00C919E9" w:rsidRDefault="00E73E47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10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j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k)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El seguimiento, evaluación y monitoreo, en materia de igualdad entre mujeres y hombres;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Defensoría Especializada en Equidad de Género y Atención a Mujeres Víctimas de Violencia</w:t>
            </w:r>
          </w:p>
          <w:p w:rsidR="00EF49D5" w:rsidRPr="00C919E9" w:rsidRDefault="00EF49D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11LGT_Art_74_Fr_II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k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1438D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l</w:t>
            </w:r>
            <w:proofErr w:type="gramStart"/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Los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programas  y  las  acciones  de  coordinación  con  las  dependencias  competentes  para impulsar el cumplimiento de tratados de los que el Estado mexicano sea parte, en materia de Derechos Humanos, y</w:t>
            </w:r>
          </w:p>
          <w:p w:rsidR="00453735" w:rsidRPr="00C919E9" w:rsidRDefault="00453735" w:rsidP="001438D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Dirección de Educación, Investigación, Divulgación y Promoción de los Derechos Humanos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12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l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Artículo 74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Fracción II.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br/>
            </w:r>
            <w:r w:rsidRPr="00C919E9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9555DF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Inciso m)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Los  lineamientos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 generales  de  la  actuación  de  la  Comisión  Nacional  de  los  Derechos Humanos y recomendaciones emitidas por el Consejo Consultivo;</w:t>
            </w:r>
          </w:p>
          <w:p w:rsidR="00590CC0" w:rsidRPr="00C919E9" w:rsidRDefault="00590CC0" w:rsidP="009555D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Tiene dos </w:t>
            </w:r>
            <w:proofErr w:type="spellStart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fromatos</w:t>
            </w:r>
            <w:proofErr w:type="spell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a y b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CC0" w:rsidRPr="00C919E9" w:rsidRDefault="00590CC0" w:rsidP="00590CC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Particular de la Oficina del Defensor</w:t>
            </w:r>
          </w:p>
          <w:p w:rsidR="00453735" w:rsidRPr="00C919E9" w:rsidRDefault="00453735" w:rsidP="00590CC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13a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m</w:t>
            </w:r>
          </w:p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13b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m</w:t>
            </w:r>
          </w:p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LGT</w:t>
            </w:r>
          </w:p>
          <w:p w:rsidR="00453735" w:rsidRPr="00C919E9" w:rsidRDefault="0045373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</w:t>
            </w:r>
            <w:r w:rsidRPr="00177FA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80</w:t>
            </w: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.</w:t>
            </w:r>
            <w:r w:rsidRPr="00C919E9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453735" w:rsidRPr="00C919E9" w:rsidRDefault="00453735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…</w:t>
            </w:r>
          </w:p>
          <w:p w:rsidR="00453735" w:rsidRPr="00C919E9" w:rsidRDefault="0045373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I. 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453735" w:rsidRPr="00C919E9" w:rsidRDefault="0045373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II. 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453735" w:rsidRPr="00C919E9" w:rsidRDefault="0045373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Fracción III. </w:t>
            </w: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Determinar el catálogo de información que el sujeto obligado deberá publicar como obligación de transparencia.</w:t>
            </w:r>
          </w:p>
          <w:p w:rsidR="00590CC0" w:rsidRPr="00C919E9" w:rsidRDefault="00590CC0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Tienen tres formatos </w:t>
            </w:r>
            <w:proofErr w:type="gramStart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I,II</w:t>
            </w:r>
            <w:proofErr w:type="gramEnd"/>
            <w:r w:rsidRPr="00C919E9">
              <w:rPr>
                <w:rFonts w:ascii="Candara" w:eastAsia="Times New Roman" w:hAnsi="Candara" w:cs="Times New Roman"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 y III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CC0" w:rsidRPr="00C919E9" w:rsidRDefault="00590CC0" w:rsidP="00590CC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Secretaría Particular de la Oficina del Defensor</w:t>
            </w:r>
          </w:p>
          <w:p w:rsidR="00453735" w:rsidRPr="00C919E9" w:rsidRDefault="00453735" w:rsidP="00590CC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1b LGT_Art_80_Fr_I_II_III</w:t>
            </w:r>
          </w:p>
        </w:tc>
      </w:tr>
      <w:tr w:rsidR="00C919E9" w:rsidRPr="00C919E9" w:rsidTr="00C919E9">
        <w:trPr>
          <w:trHeight w:val="8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LTO</w:t>
            </w: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hAnsi="Candara" w:cs="Arial"/>
                <w:i/>
                <w:color w:val="000000" w:themeColor="text1"/>
                <w:sz w:val="18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27.  </w:t>
            </w:r>
            <w:r w:rsidRPr="00C919E9">
              <w:rPr>
                <w:rFonts w:ascii="Candara" w:hAnsi="Candara" w:cs="Arial"/>
                <w:i/>
                <w:color w:val="000000" w:themeColor="text1"/>
                <w:sz w:val="18"/>
              </w:rPr>
              <w:t xml:space="preserve">Además de lo señalado en el artículo 74 fracción II de la Ley General, y en </w:t>
            </w:r>
            <w:r w:rsidRPr="00C919E9">
              <w:rPr>
                <w:rFonts w:ascii="Candara" w:hAnsi="Candara" w:cs="Arial"/>
                <w:i/>
                <w:color w:val="000000" w:themeColor="text1"/>
                <w:sz w:val="18"/>
              </w:rPr>
              <w:lastRenderedPageBreak/>
              <w:t>los artículos 19 y 20 de esta Ley, la Defensoría de los Derechos Humanos del Pueblo de Oaxaca, de acuerdo a sus facultades y atribuciones, deberá poner a disposición del público y mantener actualizada la siguiente información:</w:t>
            </w:r>
          </w:p>
          <w:p w:rsidR="00453735" w:rsidRPr="00C919E9" w:rsidRDefault="00453735" w:rsidP="00453735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hAnsi="Candara" w:cs="Arial"/>
                <w:i/>
                <w:color w:val="000000" w:themeColor="text1"/>
                <w:sz w:val="18"/>
              </w:rPr>
              <w:t>…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rPr>
                <w:rFonts w:ascii="Candara" w:hAnsi="Candar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37E" w:rsidRPr="00C919E9" w:rsidRDefault="0081037E" w:rsidP="008103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Visitaduría Adjunta Encargada de la Coordinación de Seguimiento a Recomendaciones, Acuerdos y Medidas Cautelares.</w:t>
            </w:r>
          </w:p>
          <w:p w:rsidR="00453735" w:rsidRPr="00C919E9" w:rsidRDefault="00453735" w:rsidP="008103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62" w:rsidRPr="00C919E9" w:rsidRDefault="00590B62" w:rsidP="00590B6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proofErr w:type="gram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 27</w:t>
            </w:r>
            <w:proofErr w:type="gram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a LTO_Art_27</w:t>
            </w:r>
          </w:p>
          <w:p w:rsidR="00453735" w:rsidRPr="00C919E9" w:rsidRDefault="00590B62" w:rsidP="00590B6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</w:pPr>
            <w:proofErr w:type="spellStart"/>
            <w:proofErr w:type="gram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 27</w:t>
            </w:r>
            <w:proofErr w:type="gram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b LTO_Art_27</w:t>
            </w:r>
          </w:p>
        </w:tc>
      </w:tr>
      <w:tr w:rsidR="00C919E9" w:rsidRPr="00C919E9" w:rsidTr="00C919E9">
        <w:trPr>
          <w:trHeight w:val="57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LTO</w:t>
            </w: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27.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rPr>
                <w:rFonts w:ascii="Candara" w:hAnsi="Candara" w:cs="Calibri"/>
                <w:color w:val="000000" w:themeColor="text1"/>
                <w:sz w:val="18"/>
                <w:szCs w:val="18"/>
              </w:rPr>
            </w:pPr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</w:rPr>
              <w:t xml:space="preserve">I. Las recomendaciones enviadas y su destinatario, y si fueron aceptadas o no por este último;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372B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En atención a que la información que requiere este </w:t>
            </w:r>
            <w:proofErr w:type="gram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formato,</w:t>
            </w:r>
            <w:proofErr w:type="gram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 es la misma que señala el inciso </w:t>
            </w: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 de la fracción </w:t>
            </w: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 xml:space="preserve">II </w:t>
            </w: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del artículo </w:t>
            </w:r>
            <w:r w:rsidRPr="00C919E9">
              <w:rPr>
                <w:rFonts w:ascii="Candara" w:eastAsia="Times New Roman" w:hAnsi="Candara" w:cs="Times New Roman"/>
                <w:b/>
                <w:color w:val="000000" w:themeColor="text1"/>
                <w:sz w:val="18"/>
                <w:szCs w:val="18"/>
                <w:lang w:eastAsia="es-MX"/>
              </w:rPr>
              <w:t>74</w:t>
            </w: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 de la Ley General que se refiere a las obligaciones de transparencia específicas a cargo de los Organismos de protección de los derechos humanos Nacional y de las Entidades Federativas, en este caso, de la Defensoría de los Derechos Humanos del Pueblo de Oaxaca.</w:t>
            </w:r>
          </w:p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La publicación de la información de esta </w:t>
            </w:r>
            <w:proofErr w:type="gram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fracción,</w:t>
            </w:r>
            <w:proofErr w:type="gram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 xml:space="preserve"> se realizará en el Formato 1_LGT_Art_74_Fr_II inciso a, bajo los requerimientos señalados en los Lineamientos Técnicos Generales.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37E" w:rsidRPr="00C919E9" w:rsidRDefault="0081037E" w:rsidP="008103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Visitaduría Adjunta Encargada de la Coordinación de Seguimiento a Recomendaciones, Acuerdos y Medidas Cautelares.</w:t>
            </w:r>
          </w:p>
          <w:p w:rsidR="00453735" w:rsidRPr="00C919E9" w:rsidRDefault="00453735" w:rsidP="008103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81037E" w:rsidP="00590B62">
            <w:pPr>
              <w:jc w:val="center"/>
              <w:rPr>
                <w:rFonts w:ascii="Candara" w:hAnsi="Candara" w:cs="Calibri"/>
                <w:color w:val="000000" w:themeColor="text1"/>
                <w:sz w:val="18"/>
                <w:szCs w:val="18"/>
              </w:rPr>
            </w:pP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1 LGT_Art_74_Fr_II </w:t>
            </w:r>
            <w:proofErr w:type="spellStart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>inciso</w:t>
            </w:r>
            <w:proofErr w:type="spellEnd"/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val="en-US" w:eastAsia="es-MX"/>
              </w:rPr>
              <w:t xml:space="preserve"> a</w:t>
            </w:r>
          </w:p>
        </w:tc>
      </w:tr>
      <w:tr w:rsidR="00C919E9" w:rsidRPr="00C919E9" w:rsidTr="00C919E9">
        <w:trPr>
          <w:trHeight w:val="58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LTO</w:t>
            </w: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27.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rPr>
                <w:rFonts w:ascii="Candara" w:hAnsi="Candara" w:cs="Calibri"/>
                <w:color w:val="000000" w:themeColor="text1"/>
                <w:sz w:val="18"/>
                <w:szCs w:val="18"/>
              </w:rPr>
            </w:pPr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</w:rPr>
              <w:t xml:space="preserve">II. Los acuerdos de no responsabilidad;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jc w:val="center"/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 2</w:t>
            </w:r>
            <w:proofErr w:type="gram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LTO_Art_27_Fr_II</w:t>
            </w:r>
          </w:p>
        </w:tc>
      </w:tr>
      <w:tr w:rsidR="00C919E9" w:rsidRPr="00C919E9" w:rsidTr="00C919E9">
        <w:trPr>
          <w:trHeight w:val="48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LTO</w:t>
            </w: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27.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rPr>
                <w:rFonts w:ascii="Candara" w:hAnsi="Candara" w:cs="Calibri"/>
                <w:color w:val="000000" w:themeColor="text1"/>
                <w:sz w:val="18"/>
                <w:szCs w:val="18"/>
              </w:rPr>
            </w:pPr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</w:rPr>
              <w:t xml:space="preserve">III. Los medios de impugnación derivados de las recomendaciones enviadas;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978" w:rsidRPr="00C919E9" w:rsidRDefault="00012978" w:rsidP="0001297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Visitaduría Adjunta Encargada de la Coordinación de Seguimiento a Recomendaciones, Acuerdos y Medidas Cautelares.</w:t>
            </w:r>
          </w:p>
          <w:p w:rsidR="00453735" w:rsidRPr="00C919E9" w:rsidRDefault="00453735" w:rsidP="00E27FD8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jc w:val="center"/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lastRenderedPageBreak/>
              <w:t>Formato</w:t>
            </w:r>
            <w:proofErr w:type="spell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 3</w:t>
            </w:r>
            <w:proofErr w:type="gram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LTO_Art_27_Fr_III</w:t>
            </w:r>
          </w:p>
        </w:tc>
      </w:tr>
      <w:tr w:rsidR="00C919E9" w:rsidRPr="00C919E9" w:rsidTr="00C919E9">
        <w:trPr>
          <w:trHeight w:val="8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453735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LTO</w:t>
            </w:r>
          </w:p>
          <w:p w:rsidR="00453735" w:rsidRPr="00C919E9" w:rsidRDefault="00453735" w:rsidP="00453735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27.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453735">
            <w:pPr>
              <w:spacing w:before="240"/>
              <w:rPr>
                <w:rFonts w:ascii="Candara" w:hAnsi="Candara" w:cs="Calibri"/>
                <w:color w:val="000000" w:themeColor="text1"/>
                <w:sz w:val="18"/>
                <w:szCs w:val="18"/>
              </w:rPr>
            </w:pPr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</w:rPr>
              <w:t xml:space="preserve">IV. Las estadísticas sobre las denuncias o quejas presentadas que permitan identificar el género de la víctima, su ubicación geográfica, edad y el tipo de violación, y 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453735">
            <w:pPr>
              <w:spacing w:before="240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before="240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453735" w:rsidRPr="00C919E9" w:rsidRDefault="00453735" w:rsidP="001A7AFF">
            <w:pPr>
              <w:spacing w:before="240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before="240"/>
              <w:jc w:val="center"/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 4</w:t>
            </w:r>
            <w:proofErr w:type="gram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LTO_Art_27_Fr_IV</w:t>
            </w:r>
          </w:p>
        </w:tc>
      </w:tr>
      <w:tr w:rsidR="00C919E9" w:rsidRPr="00C919E9" w:rsidTr="00C919E9">
        <w:trPr>
          <w:trHeight w:val="42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>LTO</w:t>
            </w:r>
          </w:p>
          <w:p w:rsidR="00453735" w:rsidRPr="00C919E9" w:rsidRDefault="00453735" w:rsidP="00D53436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s-MX"/>
              </w:rPr>
              <w:t xml:space="preserve">Artículo 27.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35" w:rsidRPr="00C919E9" w:rsidRDefault="00453735" w:rsidP="00D53436">
            <w:pPr>
              <w:rPr>
                <w:rFonts w:ascii="Candara" w:hAnsi="Candara" w:cs="Calibri"/>
                <w:color w:val="000000" w:themeColor="text1"/>
                <w:sz w:val="18"/>
                <w:szCs w:val="18"/>
              </w:rPr>
            </w:pPr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</w:rPr>
              <w:t xml:space="preserve">V. Los recursos de queja e impugnación concluidos, así como, el concepto por el cual llegaron a ese estado. 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735" w:rsidRPr="00C919E9" w:rsidRDefault="00453735" w:rsidP="00C9516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45373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AFF" w:rsidRPr="00C919E9" w:rsidRDefault="001A7AFF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C919E9"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  <w:t>Coordinación Jurídica</w:t>
            </w:r>
          </w:p>
          <w:p w:rsidR="00453735" w:rsidRPr="00C919E9" w:rsidRDefault="00453735" w:rsidP="001A7AF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35" w:rsidRPr="00C919E9" w:rsidRDefault="00453735" w:rsidP="00372B9F">
            <w:pPr>
              <w:jc w:val="center"/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>Formato</w:t>
            </w:r>
            <w:proofErr w:type="spell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 5</w:t>
            </w:r>
            <w:proofErr w:type="gramEnd"/>
            <w:r w:rsidRPr="00C919E9">
              <w:rPr>
                <w:rFonts w:ascii="Candara" w:hAnsi="Candara" w:cs="Calibri"/>
                <w:color w:val="000000" w:themeColor="text1"/>
                <w:sz w:val="18"/>
                <w:szCs w:val="18"/>
                <w:lang w:val="en-US"/>
              </w:rPr>
              <w:t xml:space="preserve"> LTO_Art_27_Fr_V</w:t>
            </w:r>
          </w:p>
        </w:tc>
      </w:tr>
    </w:tbl>
    <w:p w:rsidR="009A0B8A" w:rsidRPr="00C919E9" w:rsidRDefault="009A0B8A" w:rsidP="0086030A">
      <w:pPr>
        <w:rPr>
          <w:rFonts w:ascii="Candara" w:hAnsi="Candara"/>
          <w:b/>
          <w:color w:val="000000" w:themeColor="text1"/>
          <w:sz w:val="18"/>
          <w:lang w:val="en-US"/>
        </w:rPr>
      </w:pPr>
    </w:p>
    <w:sectPr w:rsidR="009A0B8A" w:rsidRPr="00C919E9" w:rsidSect="00453735">
      <w:headerReference w:type="default" r:id="rId7"/>
      <w:footerReference w:type="default" r:id="rId8"/>
      <w:pgSz w:w="15840" w:h="12240" w:orient="landscape"/>
      <w:pgMar w:top="1276" w:right="720" w:bottom="1276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23" w:rsidRDefault="00A91F23" w:rsidP="00EB2BF3">
      <w:pPr>
        <w:spacing w:after="0" w:line="240" w:lineRule="auto"/>
      </w:pPr>
      <w:r>
        <w:separator/>
      </w:r>
    </w:p>
  </w:endnote>
  <w:endnote w:type="continuationSeparator" w:id="0">
    <w:p w:rsidR="00A91F23" w:rsidRDefault="00A91F23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354455"/>
      <w:docPartObj>
        <w:docPartGallery w:val="Page Numbers (Bottom of Page)"/>
        <w:docPartUnique/>
      </w:docPartObj>
    </w:sdtPr>
    <w:sdtEndPr/>
    <w:sdtContent>
      <w:p w:rsidR="00C919E9" w:rsidRDefault="00C919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B18">
          <w:rPr>
            <w:noProof/>
            <w:lang w:val="es-ES"/>
          </w:rPr>
          <w:t>13</w:t>
        </w:r>
        <w:r>
          <w:fldChar w:fldCharType="end"/>
        </w:r>
      </w:p>
    </w:sdtContent>
  </w:sdt>
  <w:p w:rsidR="00C919E9" w:rsidRDefault="00C919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23" w:rsidRDefault="00A91F23" w:rsidP="00EB2BF3">
      <w:pPr>
        <w:spacing w:after="0" w:line="240" w:lineRule="auto"/>
      </w:pPr>
      <w:r>
        <w:separator/>
      </w:r>
    </w:p>
  </w:footnote>
  <w:footnote w:type="continuationSeparator" w:id="0">
    <w:p w:rsidR="00A91F23" w:rsidRDefault="00A91F23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E9" w:rsidRDefault="00C919E9">
    <w:pPr>
      <w:pStyle w:val="Encabezado"/>
    </w:pPr>
  </w:p>
  <w:p w:rsidR="00C919E9" w:rsidRDefault="00C919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04"/>
    <w:rsid w:val="000044C2"/>
    <w:rsid w:val="00012978"/>
    <w:rsid w:val="00013DAE"/>
    <w:rsid w:val="00013DC3"/>
    <w:rsid w:val="00040E3E"/>
    <w:rsid w:val="00043FEB"/>
    <w:rsid w:val="00044C46"/>
    <w:rsid w:val="00045A4B"/>
    <w:rsid w:val="000475C1"/>
    <w:rsid w:val="00056826"/>
    <w:rsid w:val="00071D8D"/>
    <w:rsid w:val="000774D7"/>
    <w:rsid w:val="00081FAB"/>
    <w:rsid w:val="000826F1"/>
    <w:rsid w:val="00084B18"/>
    <w:rsid w:val="00085CD5"/>
    <w:rsid w:val="000A3319"/>
    <w:rsid w:val="000A42A3"/>
    <w:rsid w:val="000A57A9"/>
    <w:rsid w:val="000C2CE9"/>
    <w:rsid w:val="000C76E3"/>
    <w:rsid w:val="000D3D1B"/>
    <w:rsid w:val="000E0289"/>
    <w:rsid w:val="000E339F"/>
    <w:rsid w:val="000E7563"/>
    <w:rsid w:val="000F02B3"/>
    <w:rsid w:val="000F3E4C"/>
    <w:rsid w:val="000F7861"/>
    <w:rsid w:val="001250BD"/>
    <w:rsid w:val="00127BA4"/>
    <w:rsid w:val="0013410F"/>
    <w:rsid w:val="00136F30"/>
    <w:rsid w:val="001415C4"/>
    <w:rsid w:val="00143529"/>
    <w:rsid w:val="001438DD"/>
    <w:rsid w:val="00144BA3"/>
    <w:rsid w:val="001464CF"/>
    <w:rsid w:val="00156361"/>
    <w:rsid w:val="0016057C"/>
    <w:rsid w:val="00162198"/>
    <w:rsid w:val="00164F60"/>
    <w:rsid w:val="00166C6D"/>
    <w:rsid w:val="00177FA5"/>
    <w:rsid w:val="001A0126"/>
    <w:rsid w:val="001A5308"/>
    <w:rsid w:val="001A7AFF"/>
    <w:rsid w:val="001B1A08"/>
    <w:rsid w:val="001B73FD"/>
    <w:rsid w:val="001C2A7A"/>
    <w:rsid w:val="001C564C"/>
    <w:rsid w:val="001C5AD5"/>
    <w:rsid w:val="001D68CF"/>
    <w:rsid w:val="001D71C3"/>
    <w:rsid w:val="001F52E4"/>
    <w:rsid w:val="002073B6"/>
    <w:rsid w:val="00207854"/>
    <w:rsid w:val="0021012C"/>
    <w:rsid w:val="00233B53"/>
    <w:rsid w:val="0024344B"/>
    <w:rsid w:val="00245457"/>
    <w:rsid w:val="00251753"/>
    <w:rsid w:val="00252ADA"/>
    <w:rsid w:val="00260CE5"/>
    <w:rsid w:val="00261DF8"/>
    <w:rsid w:val="0028096A"/>
    <w:rsid w:val="00282044"/>
    <w:rsid w:val="0028233D"/>
    <w:rsid w:val="002838AD"/>
    <w:rsid w:val="00297A36"/>
    <w:rsid w:val="002A1093"/>
    <w:rsid w:val="002A77FB"/>
    <w:rsid w:val="002D1C17"/>
    <w:rsid w:val="002E256C"/>
    <w:rsid w:val="002F30F9"/>
    <w:rsid w:val="002F34FF"/>
    <w:rsid w:val="003133B9"/>
    <w:rsid w:val="0032337A"/>
    <w:rsid w:val="00334379"/>
    <w:rsid w:val="0034728F"/>
    <w:rsid w:val="00351FC7"/>
    <w:rsid w:val="0035573C"/>
    <w:rsid w:val="00370701"/>
    <w:rsid w:val="00372B9F"/>
    <w:rsid w:val="003856C5"/>
    <w:rsid w:val="003909AD"/>
    <w:rsid w:val="00392A3D"/>
    <w:rsid w:val="003A0C45"/>
    <w:rsid w:val="003A1038"/>
    <w:rsid w:val="003B692A"/>
    <w:rsid w:val="003B719F"/>
    <w:rsid w:val="003C1ED5"/>
    <w:rsid w:val="003C3C43"/>
    <w:rsid w:val="003C762E"/>
    <w:rsid w:val="003E13B0"/>
    <w:rsid w:val="003E6E63"/>
    <w:rsid w:val="003F3DC0"/>
    <w:rsid w:val="00400025"/>
    <w:rsid w:val="00415858"/>
    <w:rsid w:val="004244B8"/>
    <w:rsid w:val="0043581C"/>
    <w:rsid w:val="00452FB5"/>
    <w:rsid w:val="00453735"/>
    <w:rsid w:val="00455D6B"/>
    <w:rsid w:val="0046056C"/>
    <w:rsid w:val="00465309"/>
    <w:rsid w:val="00470DBA"/>
    <w:rsid w:val="00473B22"/>
    <w:rsid w:val="00475B42"/>
    <w:rsid w:val="00476832"/>
    <w:rsid w:val="004973C4"/>
    <w:rsid w:val="004A59DF"/>
    <w:rsid w:val="004A77C3"/>
    <w:rsid w:val="004B1C35"/>
    <w:rsid w:val="004B23D1"/>
    <w:rsid w:val="004C4E3E"/>
    <w:rsid w:val="004C7BD3"/>
    <w:rsid w:val="004D0CF7"/>
    <w:rsid w:val="004D1952"/>
    <w:rsid w:val="004E7534"/>
    <w:rsid w:val="004F08BD"/>
    <w:rsid w:val="00535D22"/>
    <w:rsid w:val="00552170"/>
    <w:rsid w:val="00565378"/>
    <w:rsid w:val="00584B21"/>
    <w:rsid w:val="00586D04"/>
    <w:rsid w:val="0058721C"/>
    <w:rsid w:val="00590B62"/>
    <w:rsid w:val="00590CC0"/>
    <w:rsid w:val="00592A04"/>
    <w:rsid w:val="0059647F"/>
    <w:rsid w:val="005A5133"/>
    <w:rsid w:val="005B4D91"/>
    <w:rsid w:val="005B619B"/>
    <w:rsid w:val="005C35D9"/>
    <w:rsid w:val="005C6237"/>
    <w:rsid w:val="005D2A7B"/>
    <w:rsid w:val="005D3646"/>
    <w:rsid w:val="005D5ACD"/>
    <w:rsid w:val="005F0CA3"/>
    <w:rsid w:val="005F6095"/>
    <w:rsid w:val="005F641F"/>
    <w:rsid w:val="006028A3"/>
    <w:rsid w:val="0060302D"/>
    <w:rsid w:val="00605367"/>
    <w:rsid w:val="0061032C"/>
    <w:rsid w:val="00622792"/>
    <w:rsid w:val="00630490"/>
    <w:rsid w:val="00631E99"/>
    <w:rsid w:val="00636C45"/>
    <w:rsid w:val="00641E3F"/>
    <w:rsid w:val="00643DFB"/>
    <w:rsid w:val="006571CF"/>
    <w:rsid w:val="00657231"/>
    <w:rsid w:val="00670199"/>
    <w:rsid w:val="00670304"/>
    <w:rsid w:val="0067334D"/>
    <w:rsid w:val="00676CB5"/>
    <w:rsid w:val="006827B6"/>
    <w:rsid w:val="00691467"/>
    <w:rsid w:val="00691DA5"/>
    <w:rsid w:val="006939A1"/>
    <w:rsid w:val="006A0E19"/>
    <w:rsid w:val="006B2898"/>
    <w:rsid w:val="006B3889"/>
    <w:rsid w:val="006B43BF"/>
    <w:rsid w:val="006D1544"/>
    <w:rsid w:val="006D21EB"/>
    <w:rsid w:val="006D58E2"/>
    <w:rsid w:val="006D6BB6"/>
    <w:rsid w:val="006E5DE3"/>
    <w:rsid w:val="006E7E5C"/>
    <w:rsid w:val="007132B1"/>
    <w:rsid w:val="00713688"/>
    <w:rsid w:val="00716A82"/>
    <w:rsid w:val="0071791C"/>
    <w:rsid w:val="00730A2C"/>
    <w:rsid w:val="00737DE1"/>
    <w:rsid w:val="00750F25"/>
    <w:rsid w:val="00753598"/>
    <w:rsid w:val="00761C98"/>
    <w:rsid w:val="007633D0"/>
    <w:rsid w:val="0077488C"/>
    <w:rsid w:val="00775F10"/>
    <w:rsid w:val="00781537"/>
    <w:rsid w:val="00787BA5"/>
    <w:rsid w:val="0079220D"/>
    <w:rsid w:val="00792DEE"/>
    <w:rsid w:val="00796969"/>
    <w:rsid w:val="00796D2C"/>
    <w:rsid w:val="007A0690"/>
    <w:rsid w:val="007A2538"/>
    <w:rsid w:val="007A79B3"/>
    <w:rsid w:val="007B61FD"/>
    <w:rsid w:val="007E32FE"/>
    <w:rsid w:val="007E3BCA"/>
    <w:rsid w:val="007F38FF"/>
    <w:rsid w:val="007F409A"/>
    <w:rsid w:val="007F601D"/>
    <w:rsid w:val="00807F43"/>
    <w:rsid w:val="0081037E"/>
    <w:rsid w:val="00814428"/>
    <w:rsid w:val="00833AD9"/>
    <w:rsid w:val="00834EE3"/>
    <w:rsid w:val="008375A5"/>
    <w:rsid w:val="008417E9"/>
    <w:rsid w:val="00850E48"/>
    <w:rsid w:val="0085175D"/>
    <w:rsid w:val="00853BF0"/>
    <w:rsid w:val="0086030A"/>
    <w:rsid w:val="00860BAA"/>
    <w:rsid w:val="0086267C"/>
    <w:rsid w:val="00864F79"/>
    <w:rsid w:val="0087100B"/>
    <w:rsid w:val="00893F23"/>
    <w:rsid w:val="0089459E"/>
    <w:rsid w:val="008975A3"/>
    <w:rsid w:val="008A5A4F"/>
    <w:rsid w:val="008C1975"/>
    <w:rsid w:val="008E288F"/>
    <w:rsid w:val="008E3180"/>
    <w:rsid w:val="009044F0"/>
    <w:rsid w:val="00916A94"/>
    <w:rsid w:val="00927005"/>
    <w:rsid w:val="009332D7"/>
    <w:rsid w:val="009351F6"/>
    <w:rsid w:val="009372C9"/>
    <w:rsid w:val="00942EEC"/>
    <w:rsid w:val="00945805"/>
    <w:rsid w:val="00945F52"/>
    <w:rsid w:val="00950D6A"/>
    <w:rsid w:val="009524B5"/>
    <w:rsid w:val="009555DF"/>
    <w:rsid w:val="00960BE1"/>
    <w:rsid w:val="00961EF6"/>
    <w:rsid w:val="0096701E"/>
    <w:rsid w:val="0099078E"/>
    <w:rsid w:val="00991DA8"/>
    <w:rsid w:val="009936C2"/>
    <w:rsid w:val="00996ABD"/>
    <w:rsid w:val="009974A3"/>
    <w:rsid w:val="009975EF"/>
    <w:rsid w:val="009A0B8A"/>
    <w:rsid w:val="009A4ED7"/>
    <w:rsid w:val="009A63D8"/>
    <w:rsid w:val="009B30B4"/>
    <w:rsid w:val="009C7D25"/>
    <w:rsid w:val="009D52BA"/>
    <w:rsid w:val="009D668B"/>
    <w:rsid w:val="009D6F9E"/>
    <w:rsid w:val="009E7020"/>
    <w:rsid w:val="009F7F1E"/>
    <w:rsid w:val="00A16F5E"/>
    <w:rsid w:val="00A21B57"/>
    <w:rsid w:val="00A22CEB"/>
    <w:rsid w:val="00A418BC"/>
    <w:rsid w:val="00A45F50"/>
    <w:rsid w:val="00A647AD"/>
    <w:rsid w:val="00A71F33"/>
    <w:rsid w:val="00A74143"/>
    <w:rsid w:val="00A7781B"/>
    <w:rsid w:val="00A81766"/>
    <w:rsid w:val="00A902C8"/>
    <w:rsid w:val="00A91F23"/>
    <w:rsid w:val="00A943E0"/>
    <w:rsid w:val="00AA0D16"/>
    <w:rsid w:val="00AB4D2E"/>
    <w:rsid w:val="00AB6364"/>
    <w:rsid w:val="00AC4EB7"/>
    <w:rsid w:val="00AC7CE1"/>
    <w:rsid w:val="00AE37DE"/>
    <w:rsid w:val="00AE3C40"/>
    <w:rsid w:val="00AF43A7"/>
    <w:rsid w:val="00AF69F2"/>
    <w:rsid w:val="00B06DF9"/>
    <w:rsid w:val="00B148A2"/>
    <w:rsid w:val="00B21CC7"/>
    <w:rsid w:val="00B252AA"/>
    <w:rsid w:val="00B253C4"/>
    <w:rsid w:val="00B30527"/>
    <w:rsid w:val="00B33BDB"/>
    <w:rsid w:val="00B502F9"/>
    <w:rsid w:val="00B55C32"/>
    <w:rsid w:val="00B67A71"/>
    <w:rsid w:val="00B9094A"/>
    <w:rsid w:val="00B9154D"/>
    <w:rsid w:val="00B91770"/>
    <w:rsid w:val="00BA0D2C"/>
    <w:rsid w:val="00BA2D80"/>
    <w:rsid w:val="00BA5B0B"/>
    <w:rsid w:val="00BB664F"/>
    <w:rsid w:val="00BC1ABB"/>
    <w:rsid w:val="00BC4C20"/>
    <w:rsid w:val="00BC618B"/>
    <w:rsid w:val="00BD1D68"/>
    <w:rsid w:val="00BD1ED0"/>
    <w:rsid w:val="00BE4B9B"/>
    <w:rsid w:val="00BF27C2"/>
    <w:rsid w:val="00BF2DD6"/>
    <w:rsid w:val="00C07058"/>
    <w:rsid w:val="00C17A9E"/>
    <w:rsid w:val="00C23B58"/>
    <w:rsid w:val="00C374E4"/>
    <w:rsid w:val="00C37C34"/>
    <w:rsid w:val="00C41B29"/>
    <w:rsid w:val="00C47164"/>
    <w:rsid w:val="00C56340"/>
    <w:rsid w:val="00C66DDE"/>
    <w:rsid w:val="00C75180"/>
    <w:rsid w:val="00C7675D"/>
    <w:rsid w:val="00C8161B"/>
    <w:rsid w:val="00C83B9D"/>
    <w:rsid w:val="00C919E9"/>
    <w:rsid w:val="00C935B4"/>
    <w:rsid w:val="00C95163"/>
    <w:rsid w:val="00C97240"/>
    <w:rsid w:val="00CA02AF"/>
    <w:rsid w:val="00CB1052"/>
    <w:rsid w:val="00CB58E1"/>
    <w:rsid w:val="00CB7A95"/>
    <w:rsid w:val="00CE092E"/>
    <w:rsid w:val="00CE4D24"/>
    <w:rsid w:val="00CE53E4"/>
    <w:rsid w:val="00CE6958"/>
    <w:rsid w:val="00D00934"/>
    <w:rsid w:val="00D026C2"/>
    <w:rsid w:val="00D0792D"/>
    <w:rsid w:val="00D13D02"/>
    <w:rsid w:val="00D24566"/>
    <w:rsid w:val="00D30671"/>
    <w:rsid w:val="00D36F2A"/>
    <w:rsid w:val="00D428E3"/>
    <w:rsid w:val="00D44517"/>
    <w:rsid w:val="00D458ED"/>
    <w:rsid w:val="00D53436"/>
    <w:rsid w:val="00D57F9C"/>
    <w:rsid w:val="00D60ABE"/>
    <w:rsid w:val="00D658F3"/>
    <w:rsid w:val="00D65BAF"/>
    <w:rsid w:val="00D70A05"/>
    <w:rsid w:val="00D840AC"/>
    <w:rsid w:val="00D848C4"/>
    <w:rsid w:val="00D93F36"/>
    <w:rsid w:val="00DC1D36"/>
    <w:rsid w:val="00DE1B44"/>
    <w:rsid w:val="00DE2A64"/>
    <w:rsid w:val="00DE4040"/>
    <w:rsid w:val="00DF2BB3"/>
    <w:rsid w:val="00E029AA"/>
    <w:rsid w:val="00E02B6E"/>
    <w:rsid w:val="00E052B9"/>
    <w:rsid w:val="00E05B7C"/>
    <w:rsid w:val="00E07D5E"/>
    <w:rsid w:val="00E20284"/>
    <w:rsid w:val="00E22F91"/>
    <w:rsid w:val="00E27FD8"/>
    <w:rsid w:val="00E3603D"/>
    <w:rsid w:val="00E4243D"/>
    <w:rsid w:val="00E51E20"/>
    <w:rsid w:val="00E62FC5"/>
    <w:rsid w:val="00E65927"/>
    <w:rsid w:val="00E70EA3"/>
    <w:rsid w:val="00E73E47"/>
    <w:rsid w:val="00E74BD4"/>
    <w:rsid w:val="00E774C4"/>
    <w:rsid w:val="00E836BD"/>
    <w:rsid w:val="00E9431B"/>
    <w:rsid w:val="00EA17DD"/>
    <w:rsid w:val="00EA3E19"/>
    <w:rsid w:val="00EA4E80"/>
    <w:rsid w:val="00EA5415"/>
    <w:rsid w:val="00EB1E59"/>
    <w:rsid w:val="00EB21D5"/>
    <w:rsid w:val="00EB2BF3"/>
    <w:rsid w:val="00EC64F3"/>
    <w:rsid w:val="00ED109E"/>
    <w:rsid w:val="00ED137B"/>
    <w:rsid w:val="00ED3D7C"/>
    <w:rsid w:val="00EF18D2"/>
    <w:rsid w:val="00EF1F0E"/>
    <w:rsid w:val="00EF49D5"/>
    <w:rsid w:val="00EF63A2"/>
    <w:rsid w:val="00EF73A0"/>
    <w:rsid w:val="00F014F6"/>
    <w:rsid w:val="00F021E7"/>
    <w:rsid w:val="00F07324"/>
    <w:rsid w:val="00F16769"/>
    <w:rsid w:val="00F23B84"/>
    <w:rsid w:val="00F24DB9"/>
    <w:rsid w:val="00F3062F"/>
    <w:rsid w:val="00F36293"/>
    <w:rsid w:val="00F5748E"/>
    <w:rsid w:val="00F62842"/>
    <w:rsid w:val="00F64958"/>
    <w:rsid w:val="00F64C51"/>
    <w:rsid w:val="00F67745"/>
    <w:rsid w:val="00F74F9A"/>
    <w:rsid w:val="00F8288C"/>
    <w:rsid w:val="00F903AD"/>
    <w:rsid w:val="00F914BB"/>
    <w:rsid w:val="00F968F9"/>
    <w:rsid w:val="00FA0D79"/>
    <w:rsid w:val="00FB72B6"/>
    <w:rsid w:val="00FC37AE"/>
    <w:rsid w:val="00FD602E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6732"/>
  <w15:docId w15:val="{F3D36A4C-44B8-496A-9649-3CBD92B8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  <w:style w:type="paragraph" w:customStyle="1" w:styleId="ANOTACION">
    <w:name w:val="ANOTACION"/>
    <w:basedOn w:val="Normal"/>
    <w:rsid w:val="00EA3E1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0CB2-B843-40D1-8E22-0F75440E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12</Pages>
  <Words>3639</Words>
  <Characters>20019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Upc10</cp:lastModifiedBy>
  <cp:revision>26</cp:revision>
  <cp:lastPrinted>2019-02-14T15:13:00Z</cp:lastPrinted>
  <dcterms:created xsi:type="dcterms:W3CDTF">2019-01-16T21:24:00Z</dcterms:created>
  <dcterms:modified xsi:type="dcterms:W3CDTF">2019-05-28T16:58:00Z</dcterms:modified>
</cp:coreProperties>
</file>